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2E0A4833"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D261B4" w:rsidRPr="00325C46">
        <w:rPr>
          <w:b w:val="0"/>
          <w:sz w:val="22"/>
          <w:szCs w:val="22"/>
          <w:lang w:val="en-GB"/>
        </w:rPr>
        <w:t>&lt;</w:t>
      </w:r>
      <w:r w:rsidR="00161061">
        <w:rPr>
          <w:b w:val="0"/>
          <w:sz w:val="22"/>
          <w:szCs w:val="22"/>
          <w:lang w:val="en-GB"/>
        </w:rPr>
        <w:t>TS/2020/421-733_VM/Ser-3</w:t>
      </w:r>
      <w:r w:rsidR="00F1515E">
        <w:rPr>
          <w:b w:val="0"/>
          <w:sz w:val="22"/>
          <w:szCs w:val="22"/>
          <w:lang w:val="en-GB"/>
        </w:rPr>
        <w:t>4</w:t>
      </w:r>
      <w:r w:rsidR="00D261B4" w:rsidRPr="00325C46">
        <w:rPr>
          <w:b w:val="0"/>
          <w:sz w:val="22"/>
          <w:szCs w:val="22"/>
          <w:lang w:val="en-GB"/>
        </w:rPr>
        <w:t>&gt;</w:t>
      </w:r>
    </w:p>
    <w:p w14:paraId="6F7BD8AF" w14:textId="2E296D63" w:rsidR="00D261B4" w:rsidRPr="00325C46" w:rsidRDefault="00D261B4">
      <w:pPr>
        <w:pStyle w:val="Title"/>
        <w:spacing w:after="120"/>
        <w:rPr>
          <w:sz w:val="22"/>
          <w:szCs w:val="22"/>
        </w:rPr>
      </w:pPr>
      <w:r w:rsidRPr="00325C46">
        <w:rPr>
          <w:sz w:val="22"/>
          <w:szCs w:val="22"/>
          <w:lang w:val="en-GB"/>
        </w:rPr>
        <w:t>&lt;Contract title</w:t>
      </w:r>
      <w:r w:rsidR="00672948" w:rsidRPr="00325C46">
        <w:rPr>
          <w:sz w:val="22"/>
          <w:szCs w:val="22"/>
        </w:rPr>
        <w:t>:</w:t>
      </w:r>
      <w:r w:rsidR="00672948" w:rsidRPr="00325C46">
        <w:t xml:space="preserve"> </w:t>
      </w:r>
      <w:r w:rsidR="00F1515E" w:rsidRPr="00F1515E">
        <w:rPr>
          <w:sz w:val="22"/>
          <w:szCs w:val="22"/>
        </w:rPr>
        <w:t>International consultancy and technical assistance in public transportation</w:t>
      </w:r>
      <w:r w:rsidR="00672948" w:rsidRPr="00325C46">
        <w:rPr>
          <w:sz w:val="22"/>
          <w:szCs w:val="22"/>
          <w:lang w:val="en-GB"/>
        </w:rPr>
        <w:t>&gt;</w:t>
      </w:r>
      <w:r w:rsidR="00672948" w:rsidRPr="00325C46">
        <w:rPr>
          <w:sz w:val="22"/>
          <w:szCs w:val="22"/>
          <w:lang w:val="en-GB"/>
        </w:rPr>
        <w:br/>
        <w:t>Lot number</w:t>
      </w:r>
      <w:r w:rsidR="00F1515E">
        <w:rPr>
          <w:sz w:val="22"/>
          <w:szCs w:val="22"/>
        </w:rPr>
        <w:t>: 03</w:t>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r w:rsidR="009E2C98" w:rsidRPr="00325C46">
        <w:rPr>
          <w:sz w:val="22"/>
          <w:szCs w:val="22"/>
          <w:highlight w:val="yellow"/>
        </w:rPr>
        <w:t xml:space="preserve">a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4D19C6F0" w:rsidR="008B192F" w:rsidRPr="00325C46" w:rsidRDefault="008B192F">
      <w:pPr>
        <w:keepNext/>
        <w:keepLines/>
        <w:widowControl w:val="0"/>
        <w:jc w:val="both"/>
        <w:rPr>
          <w:rFonts w:ascii="Times New Roman" w:hAnsi="Times New Roman"/>
          <w:sz w:val="22"/>
          <w:szCs w:val="22"/>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accounts and your latest projections. If annual accounts are not yet available f</w:t>
      </w:r>
      <w:bookmarkStart w:id="0" w:name="_GoBack"/>
      <w:bookmarkEnd w:id="0"/>
      <w:r w:rsidRPr="00325C46">
        <w:rPr>
          <w:rFonts w:ascii="Times New Roman" w:hAnsi="Times New Roman"/>
          <w:sz w:val="22"/>
          <w:szCs w:val="22"/>
        </w:rPr>
        <w:t xml:space="preserve">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r w:rsidR="00FB58F2">
        <w:rPr>
          <w:rFonts w:ascii="Times New Roman" w:hAnsi="Times New Roman"/>
          <w:sz w:val="22"/>
          <w:szCs w:val="22"/>
        </w:rPr>
        <w:t xml:space="preserve"> </w:t>
      </w:r>
      <w:r w:rsidR="00FB58F2" w:rsidRPr="00046C6B">
        <w:rPr>
          <w:rFonts w:ascii="Times New Roman" w:hAnsi="Times New Roman"/>
          <w:b/>
          <w:i/>
          <w:sz w:val="22"/>
          <w:szCs w:val="22"/>
          <w:highlight w:val="yellow"/>
        </w:rPr>
        <w:t>This information can be skipped by natural persons</w:t>
      </w:r>
      <w:r w:rsidR="00FB58F2">
        <w:rPr>
          <w:rFonts w:ascii="Times New Roman" w:hAnsi="Times New Roman"/>
          <w:b/>
          <w:i/>
          <w:sz w:val="22"/>
          <w:szCs w:val="22"/>
          <w:lang w:val="ru-RU"/>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1C33C4AD"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FB58F2">
              <w:rPr>
                <w:rFonts w:ascii="Times New Roman" w:hAnsi="Times New Roman"/>
                <w:b/>
                <w:sz w:val="22"/>
                <w:szCs w:val="22"/>
              </w:rPr>
              <w:t>(01.01.2022-3</w:t>
            </w:r>
            <w:r w:rsidRPr="00325C46">
              <w:rPr>
                <w:rFonts w:ascii="Times New Roman" w:hAnsi="Times New Roman"/>
                <w:b/>
                <w:sz w:val="22"/>
                <w:szCs w:val="22"/>
              </w:rPr>
              <w:t>1.</w:t>
            </w:r>
            <w:r w:rsidR="00FB58F2">
              <w:rPr>
                <w:rFonts w:ascii="Times New Roman" w:hAnsi="Times New Roman"/>
                <w:b/>
                <w:sz w:val="22"/>
                <w:szCs w:val="22"/>
                <w:lang w:val="ru-RU"/>
              </w:rPr>
              <w:t>05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952CFE"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952CFE">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952CF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952CF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952CFE" w:rsidRDefault="00672948" w:rsidP="00F305AA">
            <w:pPr>
              <w:widowControl w:val="0"/>
              <w:spacing w:before="60" w:after="60"/>
              <w:rPr>
                <w:rFonts w:ascii="Times New Roman" w:hAnsi="Times New Roman"/>
                <w:sz w:val="22"/>
                <w:szCs w:val="22"/>
                <w:highlight w:val="darkGray"/>
              </w:rPr>
            </w:pPr>
            <w:r w:rsidRPr="00952CFE">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952CFE">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77777777" w:rsidR="00241BAF" w:rsidRPr="00325C46" w:rsidRDefault="00241BAF" w:rsidP="00241BAF">
      <w:pPr>
        <w:keepNext/>
        <w:keepLines/>
        <w:widowControl w:val="0"/>
        <w:jc w:val="both"/>
        <w:rPr>
          <w:rFonts w:ascii="Times New Roman" w:hAnsi="Times New Roman"/>
          <w:sz w:val="22"/>
          <w:szCs w:val="22"/>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2296280" w:rsidR="008B192F" w:rsidRPr="00325C46" w:rsidRDefault="00F24C7E" w:rsidP="00F305AA">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r w:rsidRPr="00325C46">
              <w:rPr>
                <w:rFonts w:ascii="Times New Roman" w:hAnsi="Times New Roman"/>
                <w:sz w:val="22"/>
                <w:szCs w:val="22"/>
              </w:rPr>
              <w:t>Etc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lastRenderedPageBreak/>
              <w:t>Etc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t>To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“Vanadzor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22 Tigran Mets Av. 2001 Vanadzor, Armenia</w:t>
      </w:r>
      <w:r w:rsidR="008B192F" w:rsidRPr="00325C46">
        <w:rPr>
          <w:rFonts w:ascii="Times New Roman" w:hAnsi="Times New Roman"/>
          <w:sz w:val="22"/>
          <w:szCs w:val="22"/>
        </w:rPr>
        <w:t>&gt;</w:t>
      </w:r>
    </w:p>
    <w:p w14:paraId="3A9363E0" w14:textId="35650D55"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w:t>
      </w:r>
      <w:r w:rsidR="00F1515E">
        <w:rPr>
          <w:rFonts w:ascii="Times New Roman" w:hAnsi="Times New Roman"/>
          <w:b/>
          <w:sz w:val="22"/>
          <w:szCs w:val="22"/>
        </w:rPr>
        <w:t>4</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952CFE">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952CFE">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952CFE">
        <w:rPr>
          <w:rFonts w:ascii="Times New Roman" w:hAnsi="Times New Roman"/>
          <w:sz w:val="22"/>
          <w:szCs w:val="22"/>
          <w:highlight w:val="lightGray"/>
        </w:rPr>
        <w:t>&gt; [</w:t>
      </w:r>
      <w:r w:rsidRPr="00952CFE">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952CFE">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952CFE">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952CFE">
        <w:rPr>
          <w:rFonts w:ascii="Times New Roman" w:hAnsi="Times New Roman"/>
          <w:sz w:val="22"/>
          <w:szCs w:val="22"/>
          <w:highlight w:val="lightGray"/>
        </w:rPr>
        <w:t>our legal entity</w:t>
      </w:r>
      <w:r w:rsidRPr="00325C46">
        <w:rPr>
          <w:rFonts w:ascii="Times New Roman" w:hAnsi="Times New Roman"/>
          <w:sz w:val="22"/>
          <w:szCs w:val="22"/>
        </w:rPr>
        <w:t>] [</w:t>
      </w:r>
      <w:r w:rsidRPr="00952CFE">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fully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r w:rsidR="00672948" w:rsidRPr="00325C46">
        <w:rPr>
          <w:rFonts w:ascii="Times New Roman" w:hAnsi="Times New Roman"/>
          <w:sz w:val="22"/>
          <w:szCs w:val="22"/>
        </w:rPr>
        <w:t>AMD</w:t>
      </w:r>
      <w:r w:rsidRPr="00325C46">
        <w:rPr>
          <w:rFonts w:ascii="Times New Roman" w:hAnsi="Times New Roman"/>
          <w:sz w:val="22"/>
          <w:szCs w:val="22"/>
        </w:rPr>
        <w:t xml:space="preserve">opean Court of Auditors, to the Financial Irregularities Panel or to the </w:t>
      </w:r>
      <w:r w:rsidR="00672948" w:rsidRPr="00325C46">
        <w:rPr>
          <w:rFonts w:ascii="Times New Roman" w:hAnsi="Times New Roman"/>
          <w:sz w:val="22"/>
          <w:szCs w:val="22"/>
        </w:rPr>
        <w:t>AMD</w:t>
      </w:r>
      <w:r w:rsidRPr="00325C46">
        <w:rPr>
          <w:rFonts w:ascii="Times New Roman" w:hAnsi="Times New Roman"/>
          <w:sz w:val="22"/>
          <w:szCs w:val="22"/>
        </w:rPr>
        <w:t>opean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when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952CFE">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1" w:name="Check1"/>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bookmarkEnd w:id="1"/>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2" w:name="_DV_C368"/>
            <w:r w:rsidRPr="00325C46">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2"/>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3" w:name="_DV_C369"/>
            <w:r w:rsidRPr="00325C46">
              <w:rPr>
                <w:color w:val="000000"/>
              </w:rPr>
              <w:t>(ii) entering into agreement with other persons with the aim of distorting competition;</w:t>
            </w:r>
            <w:bookmarkEnd w:id="3"/>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4" w:name="_DV_C371"/>
            <w:r w:rsidRPr="00325C46">
              <w:rPr>
                <w:color w:val="000000"/>
              </w:rPr>
              <w:t>(iii) violating intellectual property rights;</w:t>
            </w:r>
            <w:bookmarkEnd w:id="4"/>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5" w:name="_DV_C372"/>
            <w:r w:rsidRPr="00325C46">
              <w:rPr>
                <w:color w:val="000000"/>
              </w:rPr>
              <w:t>(iv) attempting to influence the decision-making process of the contracting authority during the award procedure;</w:t>
            </w:r>
            <w:bookmarkEnd w:id="5"/>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6" w:name="_DV_C373"/>
            <w:r w:rsidRPr="00325C46">
              <w:rPr>
                <w:color w:val="000000"/>
                <w:lang w:eastAsia="en-GB"/>
              </w:rPr>
              <w:t>(v) attempting to obtain confidential information that may confer upon it undue advantages in the award procedure</w:t>
            </w:r>
            <w:bookmarkEnd w:id="6"/>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(i) fraud, within the meaning of Article 3 of Directive (EU) 2017/1371 and Article 1 of the Convention on the protection of the European Communities' financial interests, drawn up by the Council Act of 26 July 1995</w:t>
            </w:r>
            <w:bookmarkStart w:id="7" w:name="_DV_C378"/>
            <w:r w:rsidRPr="00325C46">
              <w:rPr>
                <w:color w:val="000000"/>
              </w:rPr>
              <w:t>;</w:t>
            </w:r>
            <w:bookmarkEnd w:id="7"/>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8"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9" w:name="_DV_C381"/>
            <w:bookmarkEnd w:id="8"/>
            <w:r w:rsidRPr="00325C46">
              <w:rPr>
                <w:color w:val="000000"/>
              </w:rPr>
              <w:t xml:space="preserve"> of the European Union, drawn up by the Council Act of 26 May 1997, or conduct referred to in Article 2(1) of Council Framework Decision 2003/568/JHA</w:t>
            </w:r>
            <w:bookmarkStart w:id="10" w:name="_DV_C383"/>
            <w:bookmarkEnd w:id="9"/>
            <w:r w:rsidRPr="00325C46">
              <w:rPr>
                <w:color w:val="000000"/>
              </w:rPr>
              <w:t>, or corruption as defined in other applicable laws;</w:t>
            </w:r>
            <w:bookmarkEnd w:id="10"/>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1" w:name="_DV_C384"/>
            <w:r w:rsidRPr="00325C46">
              <w:rPr>
                <w:color w:val="000000"/>
                <w:lang w:eastAsia="en-GB"/>
              </w:rPr>
              <w:t>(iii)</w:t>
            </w:r>
            <w:bookmarkStart w:id="12" w:name="_DV_M250"/>
            <w:bookmarkEnd w:id="11"/>
            <w:bookmarkEnd w:id="12"/>
            <w:r w:rsidRPr="00325C46">
              <w:rPr>
                <w:color w:val="000000"/>
                <w:lang w:eastAsia="en-GB"/>
              </w:rPr>
              <w:t xml:space="preserve"> conduct related to a criminal organisation, </w:t>
            </w:r>
            <w:bookmarkStart w:id="13" w:name="_DV_C385"/>
            <w:r w:rsidRPr="00325C46">
              <w:rPr>
                <w:color w:val="000000"/>
                <w:lang w:eastAsia="en-GB"/>
              </w:rPr>
              <w:t>as referred to in Article 2 of Council Framework Decision 2008/841/JHA</w:t>
            </w:r>
            <w:bookmarkStart w:id="14" w:name="_DV_C387"/>
            <w:bookmarkEnd w:id="13"/>
            <w:r w:rsidRPr="00325C46">
              <w:rPr>
                <w:color w:val="000000"/>
                <w:lang w:eastAsia="en-GB"/>
              </w:rPr>
              <w:t>;</w:t>
            </w:r>
            <w:bookmarkEnd w:id="14"/>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5" w:name="_DV_M251"/>
            <w:bookmarkEnd w:id="15"/>
            <w:r w:rsidRPr="00325C46">
              <w:rPr>
                <w:color w:val="000000"/>
              </w:rPr>
              <w:t xml:space="preserve"> </w:t>
            </w:r>
            <w:r w:rsidRPr="00325C46">
              <w:rPr>
                <w:bCs/>
                <w:iCs/>
              </w:rPr>
              <w:t>money laundering</w:t>
            </w:r>
            <w:bookmarkStart w:id="16" w:name="_DV_C391"/>
            <w:r w:rsidRPr="00325C46">
              <w:rPr>
                <w:color w:val="000000"/>
              </w:rPr>
              <w:t xml:space="preserve"> or</w:t>
            </w:r>
            <w:bookmarkStart w:id="17" w:name="_DV_M252"/>
            <w:bookmarkEnd w:id="16"/>
            <w:bookmarkEnd w:id="17"/>
            <w:r w:rsidRPr="00325C46">
              <w:rPr>
                <w:bCs/>
                <w:iCs/>
              </w:rPr>
              <w:t xml:space="preserve"> terrorist financing,</w:t>
            </w:r>
            <w:r w:rsidRPr="00325C46">
              <w:t xml:space="preserve"> </w:t>
            </w:r>
            <w:bookmarkStart w:id="18" w:name="_DV_C392"/>
            <w:r w:rsidRPr="00325C46">
              <w:rPr>
                <w:color w:val="000000"/>
              </w:rPr>
              <w:t>within the meaning of Article 1(3), (4) and (5) of Directive (EU) 2015/849 of the European Parliament and of the Council</w:t>
            </w:r>
            <w:bookmarkStart w:id="19" w:name="_DV_C394"/>
            <w:bookmarkEnd w:id="18"/>
            <w:r w:rsidRPr="00325C46">
              <w:rPr>
                <w:color w:val="000000"/>
              </w:rPr>
              <w:t>;</w:t>
            </w:r>
            <w:bookmarkEnd w:id="19"/>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20" w:name="_DV_C395"/>
            <w:r w:rsidRPr="00325C46">
              <w:rPr>
                <w:color w:val="000000"/>
              </w:rPr>
              <w:t xml:space="preserve">(v) </w:t>
            </w:r>
            <w:bookmarkStart w:id="21" w:name="_DV_M253"/>
            <w:bookmarkEnd w:id="20"/>
            <w:bookmarkEnd w:id="21"/>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2" w:name="_DV_C400"/>
            <w:r w:rsidRPr="00325C46">
              <w:rPr>
                <w:color w:val="000000"/>
              </w:rPr>
              <w:lastRenderedPageBreak/>
              <w:t xml:space="preserve">(vi) </w:t>
            </w:r>
            <w:bookmarkStart w:id="23" w:name="_DV_M254"/>
            <w:bookmarkEnd w:id="22"/>
            <w:bookmarkEnd w:id="23"/>
            <w:r w:rsidRPr="00325C46">
              <w:rPr>
                <w:bCs/>
                <w:iCs/>
              </w:rPr>
              <w:t>child labour or other offences concerning trafficking in human beings</w:t>
            </w:r>
            <w:r w:rsidRPr="00325C46">
              <w:t xml:space="preserve"> </w:t>
            </w:r>
            <w:bookmarkStart w:id="24" w:name="_DV_C402"/>
            <w:r w:rsidRPr="00325C46">
              <w:rPr>
                <w:color w:val="000000"/>
              </w:rPr>
              <w:t>as referred to in Article 2 of Directive 2011/36/EU of the European Parliament and of the Council</w:t>
            </w:r>
            <w:bookmarkStart w:id="25" w:name="_DV_C404"/>
            <w:bookmarkEnd w:id="24"/>
            <w:r w:rsidRPr="00325C46">
              <w:rPr>
                <w:color w:val="000000"/>
              </w:rPr>
              <w:t>;</w:t>
            </w:r>
            <w:bookmarkEnd w:id="25"/>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6" w:name="_DV_C410"/>
            <w:r w:rsidRPr="00325C46">
              <w:rPr>
                <w:color w:val="000000"/>
              </w:rPr>
              <w:t>it has been established by a final judgment or final administrative decision that the person has committed an irregularity within the meaning of Article 1(2) of Council Regulation (EC, Euratom) No 2988/95</w:t>
            </w:r>
            <w:bookmarkEnd w:id="26"/>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r w:rsidRPr="00325C46">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952CFE">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952CFE">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952CFE">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952CFE">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952CFE">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952CFE">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CFE">
              <w:rPr>
                <w:rFonts w:ascii="Times New Roman" w:hAnsi="Times New Roman"/>
                <w:noProof/>
              </w:rPr>
            </w:r>
            <w:r w:rsidR="00952CFE">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952CFE">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952CFE">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r w:rsidRPr="00325C46">
              <w:rPr>
                <w:rFonts w:ascii="Times New Roman" w:hAnsi="Times New Roman"/>
                <w:lang w:eastAsia="zh-CN"/>
              </w:rPr>
              <w:t>does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952CFE">
              <w:rPr>
                <w:rFonts w:ascii="Times New Roman" w:hAnsi="Times New Roman"/>
                <w:noProof/>
                <w:lang w:eastAsia="zh-CN"/>
              </w:rPr>
            </w:r>
            <w:r w:rsidR="00952CFE">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952CFE">
              <w:rPr>
                <w:rFonts w:ascii="Times New Roman" w:hAnsi="Times New Roman"/>
                <w:noProof/>
                <w:lang w:eastAsia="zh-CN"/>
              </w:rPr>
            </w:r>
            <w:r w:rsidR="00952CFE">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16ADBD6E"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r w:rsidR="00352AE4" w:rsidRPr="00325C46">
        <w:rPr>
          <w:rFonts w:ascii="Times New Roman" w:hAnsi="Times New Roman"/>
          <w:sz w:val="22"/>
          <w:szCs w:val="22"/>
        </w:rPr>
        <w:t>.</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r w:rsidR="00FB58F2" w:rsidRPr="00046C6B">
        <w:rPr>
          <w:rFonts w:ascii="Times New Roman" w:hAnsi="Times New Roman"/>
          <w:b/>
          <w:i/>
          <w:sz w:val="22"/>
          <w:szCs w:val="22"/>
          <w:highlight w:val="yellow"/>
        </w:rPr>
        <w:t>This information can be skipped by natural persons</w:t>
      </w:r>
      <w:r w:rsidR="00FB58F2">
        <w:rPr>
          <w:rFonts w:ascii="Times New Roman" w:hAnsi="Times New Roman"/>
          <w:b/>
          <w:i/>
          <w:sz w:val="22"/>
          <w:szCs w:val="22"/>
          <w:lang w:val="ru-RU"/>
        </w:rPr>
        <w:t>.</w:t>
      </w:r>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4BBFC322" w:rsidR="00517732" w:rsidRPr="00325C46" w:rsidRDefault="00FB58F2" w:rsidP="00F01A4C">
            <w:pPr>
              <w:widowControl w:val="0"/>
              <w:spacing w:before="60" w:after="60"/>
              <w:jc w:val="center"/>
              <w:rPr>
                <w:rFonts w:ascii="Times New Roman" w:hAnsi="Times New Roman"/>
                <w:b/>
                <w:sz w:val="22"/>
                <w:szCs w:val="22"/>
              </w:rPr>
            </w:pPr>
            <w:r>
              <w:rPr>
                <w:rFonts w:ascii="Times New Roman" w:hAnsi="Times New Roman"/>
                <w:b/>
                <w:sz w:val="22"/>
                <w:szCs w:val="22"/>
              </w:rPr>
              <w:t>(01.01.2022-3</w:t>
            </w:r>
            <w:r w:rsidR="00517732" w:rsidRPr="00325C46">
              <w:rPr>
                <w:rFonts w:ascii="Times New Roman" w:hAnsi="Times New Roman"/>
                <w:b/>
                <w:sz w:val="22"/>
                <w:szCs w:val="22"/>
              </w:rPr>
              <w:t>1.</w:t>
            </w:r>
            <w:r>
              <w:rPr>
                <w:rFonts w:ascii="Times New Roman" w:hAnsi="Times New Roman"/>
                <w:b/>
                <w:sz w:val="22"/>
                <w:szCs w:val="22"/>
                <w:lang w:val="ru-RU"/>
              </w:rPr>
              <w:t>05</w:t>
            </w:r>
            <w:r w:rsidR="00517732"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952CFE">
              <w:rPr>
                <w:rFonts w:ascii="Times New Roman" w:hAnsi="Times New Roman"/>
                <w:sz w:val="22"/>
                <w:szCs w:val="22"/>
                <w:highlight w:val="lightGray"/>
                <w:lang w:val="fr-BE"/>
              </w:rPr>
              <w:t>[Current ratio (current assets/current liabilities)</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952CFE">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952CFE">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952CFE">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952CFE">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our </w:t>
      </w:r>
      <w:r w:rsidR="00794063" w:rsidRPr="00325C46">
        <w:rPr>
          <w:rFonts w:ascii="Times New Roman" w:hAnsi="Times New Roman"/>
          <w:sz w:val="22"/>
          <w:szCs w:val="22"/>
        </w:rPr>
        <w:t xml:space="preserve"> personnel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17401E">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p>
        </w:tc>
      </w:tr>
      <w:tr w:rsidR="00712A40" w:rsidRPr="00325C46" w14:paraId="5FFF05DF" w14:textId="77777777" w:rsidTr="0017401E">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45B9F" w14:textId="77777777" w:rsidR="00952CFE" w:rsidRDefault="00952CFE" w:rsidP="006D1139">
      <w:pPr>
        <w:spacing w:before="120" w:after="0"/>
      </w:pPr>
      <w:r>
        <w:separator/>
      </w:r>
    </w:p>
  </w:endnote>
  <w:endnote w:type="continuationSeparator" w:id="0">
    <w:p w14:paraId="38944978" w14:textId="77777777" w:rsidR="00952CFE" w:rsidRDefault="00952CFE">
      <w:r>
        <w:continuationSeparator/>
      </w:r>
    </w:p>
  </w:endnote>
  <w:endnote w:id="1">
    <w:p w14:paraId="7F95170C" w14:textId="77777777" w:rsidR="00325C46" w:rsidRPr="003043BF" w:rsidRDefault="00325C4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25C46" w:rsidRPr="003043BF" w:rsidRDefault="00325C4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25C46" w:rsidRPr="003043BF" w:rsidRDefault="00325C4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25C46" w:rsidRPr="00DA441A" w:rsidRDefault="00325C4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25C46" w:rsidRPr="00DA441A" w:rsidRDefault="00325C4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25C46" w:rsidRPr="003043BF" w:rsidRDefault="00325C4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25C46" w:rsidRPr="003043BF" w:rsidRDefault="00325C4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25C46" w:rsidRPr="003043BF" w:rsidRDefault="00325C4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25C46" w:rsidRPr="003043BF" w:rsidRDefault="00325C4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25C46" w:rsidRPr="00864901" w:rsidRDefault="00325C4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25C46" w:rsidRDefault="00325C4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25C46" w:rsidRPr="007D7208" w:rsidRDefault="00325C4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25C46" w:rsidRDefault="00325C4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25C46" w:rsidRPr="00864901" w:rsidRDefault="00325C4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25C46" w:rsidRPr="00864901" w:rsidRDefault="00325C4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25C46" w:rsidRPr="00864901" w:rsidRDefault="00325C4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25C46" w:rsidRDefault="00325C4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25C46" w:rsidRPr="00864901" w:rsidRDefault="00325C4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25C46" w:rsidRPr="00864901" w:rsidRDefault="00325C4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325C46" w:rsidRDefault="00325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B58F2">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B58F2">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B58F2">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B58F2">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325C46" w:rsidRPr="00781C29" w:rsidRDefault="00325C4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325C46" w:rsidRPr="00EB4554" w:rsidRDefault="00325C4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B58F2">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B58F2">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325C46" w:rsidRPr="00781C29" w:rsidRDefault="00325C4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325C46" w:rsidRPr="00910296" w:rsidRDefault="00325C4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B58F2">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B58F2">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325C46" w:rsidRPr="00781C29" w:rsidRDefault="00325C4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325C46" w:rsidRPr="00910296" w:rsidRDefault="00325C4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FB58F2">
      <w:rPr>
        <w:rFonts w:ascii="Times New Roman" w:hAnsi="Times New Roman"/>
        <w:noProof/>
        <w:sz w:val="18"/>
        <w:szCs w:val="18"/>
      </w:rPr>
      <w:t>15</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B58F2">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325C46" w:rsidRPr="00781C29" w:rsidRDefault="00325C4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325C46" w:rsidRPr="0017401E" w:rsidRDefault="00325C4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B58F2">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B58F2">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2AC080" w14:textId="77777777" w:rsidR="00952CFE" w:rsidRDefault="00952CFE">
      <w:r>
        <w:separator/>
      </w:r>
    </w:p>
  </w:footnote>
  <w:footnote w:type="continuationSeparator" w:id="0">
    <w:p w14:paraId="657D42F6" w14:textId="77777777" w:rsidR="00952CFE" w:rsidRDefault="00952CFE">
      <w:r>
        <w:continuationSeparator/>
      </w:r>
    </w:p>
  </w:footnote>
  <w:footnote w:id="1">
    <w:p w14:paraId="552155F9" w14:textId="77777777" w:rsidR="00325C46" w:rsidRPr="00325C46" w:rsidRDefault="00325C4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325C46" w:rsidRPr="00325C46" w:rsidRDefault="00325C4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325C46" w:rsidRPr="00325C46" w:rsidRDefault="00325C4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325C46" w:rsidRPr="00325C46" w:rsidRDefault="00325C46" w:rsidP="00325C46">
      <w:pPr>
        <w:jc w:val="both"/>
        <w:rPr>
          <w:i/>
          <w:iCs/>
          <w:sz w:val="18"/>
          <w:szCs w:val="18"/>
        </w:rPr>
      </w:pPr>
    </w:p>
    <w:p w14:paraId="30BE36CE" w14:textId="744AECE9" w:rsidR="00325C46" w:rsidRPr="00325C46" w:rsidRDefault="00325C4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325C46" w:rsidRPr="00F26952" w:rsidRDefault="00325C4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325C46" w:rsidRDefault="00325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325C46" w:rsidRDefault="00325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325C46" w:rsidRDefault="00325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6B52"/>
    <w:rsid w:val="001323F6"/>
    <w:rsid w:val="00134FE3"/>
    <w:rsid w:val="00136ADC"/>
    <w:rsid w:val="00141292"/>
    <w:rsid w:val="00142341"/>
    <w:rsid w:val="00143E92"/>
    <w:rsid w:val="001523EE"/>
    <w:rsid w:val="00161061"/>
    <w:rsid w:val="001641F3"/>
    <w:rsid w:val="001648AE"/>
    <w:rsid w:val="0017401E"/>
    <w:rsid w:val="0017615E"/>
    <w:rsid w:val="00184347"/>
    <w:rsid w:val="00184E5E"/>
    <w:rsid w:val="0019013B"/>
    <w:rsid w:val="00192EA5"/>
    <w:rsid w:val="001A01B2"/>
    <w:rsid w:val="001A05FB"/>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502E22"/>
    <w:rsid w:val="005034C1"/>
    <w:rsid w:val="005034F5"/>
    <w:rsid w:val="0050404F"/>
    <w:rsid w:val="0051026B"/>
    <w:rsid w:val="00517732"/>
    <w:rsid w:val="005205DC"/>
    <w:rsid w:val="00530A3D"/>
    <w:rsid w:val="005362DB"/>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BFF"/>
    <w:rsid w:val="00952CFE"/>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61C11"/>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1515E"/>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58F2"/>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3.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E7B7D3-1044-4F53-946F-45A88116D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17</Pages>
  <Words>5403</Words>
  <Characters>30802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36133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38</cp:revision>
  <cp:lastPrinted>2013-05-27T10:48:00Z</cp:lastPrinted>
  <dcterms:created xsi:type="dcterms:W3CDTF">2021-02-15T22:09:00Z</dcterms:created>
  <dcterms:modified xsi:type="dcterms:W3CDTF">2022-06-03T11:55:00Z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